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F42F2" w14:textId="77777777" w:rsidR="006A3AC2" w:rsidRPr="006A3AC2" w:rsidRDefault="006A3AC2" w:rsidP="00B70A6A">
      <w:pPr>
        <w:rPr>
          <w:rFonts w:ascii="Times New Roman" w:hAnsi="Times New Roman" w:cs="Times New Roman"/>
          <w:sz w:val="24"/>
          <w:szCs w:val="24"/>
          <w:lang w:val="en-US"/>
        </w:rPr>
      </w:pPr>
    </w:p>
    <w:p w14:paraId="173A4FCD" w14:textId="774F421F" w:rsidR="00C42AFF" w:rsidRPr="00532C90" w:rsidRDefault="00C42AFF" w:rsidP="00C42AFF">
      <w:pPr>
        <w:pStyle w:val="NormalWeb"/>
        <w:jc w:val="right"/>
        <w:rPr>
          <w:bCs/>
          <w:i/>
          <w:iCs/>
          <w:sz w:val="22"/>
          <w:szCs w:val="22"/>
          <w:lang w:val="az-Latn-AZ"/>
        </w:rPr>
      </w:pPr>
      <w:r w:rsidRPr="00532C90">
        <w:rPr>
          <w:bCs/>
          <w:i/>
          <w:iCs/>
          <w:sz w:val="22"/>
          <w:szCs w:val="22"/>
          <w:lang w:val="az-Latn-AZ"/>
        </w:rPr>
        <w:t xml:space="preserve"> </w:t>
      </w:r>
    </w:p>
    <w:p w14:paraId="331420D3" w14:textId="77777777" w:rsidR="006A3AC2" w:rsidRPr="006A3AC2" w:rsidRDefault="006A3AC2" w:rsidP="006A3AC2">
      <w:pPr>
        <w:jc w:val="right"/>
        <w:rPr>
          <w:rFonts w:ascii="Times New Roman" w:hAnsi="Times New Roman" w:cs="Times New Roman"/>
          <w:i/>
          <w:iCs/>
          <w:lang w:val="az-Latn-AZ"/>
        </w:rPr>
      </w:pPr>
    </w:p>
    <w:p w14:paraId="263BFEB8" w14:textId="77777777" w:rsidR="006A3AC2" w:rsidRPr="006A3AC2" w:rsidRDefault="006A3AC2" w:rsidP="006A3AC2">
      <w:pPr>
        <w:pStyle w:val="NormalWeb"/>
        <w:jc w:val="center"/>
        <w:rPr>
          <w:b/>
          <w:bCs/>
          <w:u w:val="single"/>
          <w:lang w:val="en-US"/>
        </w:rPr>
      </w:pPr>
      <w:r w:rsidRPr="006A3AC2">
        <w:rPr>
          <w:b/>
          <w:bCs/>
          <w:u w:val="single"/>
          <w:lang w:val="en-US"/>
        </w:rPr>
        <w:t>Azərbaycan Respublikası Təhsil Nazirliyi</w:t>
      </w:r>
    </w:p>
    <w:p w14:paraId="66A797EE" w14:textId="77777777" w:rsidR="006A3AC2" w:rsidRPr="006A3AC2" w:rsidRDefault="006A3AC2" w:rsidP="006A3AC2">
      <w:pPr>
        <w:pStyle w:val="NormalWeb"/>
        <w:jc w:val="center"/>
        <w:rPr>
          <w:b/>
          <w:bCs/>
          <w:lang w:val="en-US"/>
        </w:rPr>
      </w:pPr>
      <w:r w:rsidRPr="006A3AC2">
        <w:rPr>
          <w:b/>
          <w:bCs/>
          <w:lang w:val="en-US"/>
        </w:rPr>
        <w:t>Ministry of Education of the Azerbaijan Republic</w:t>
      </w:r>
    </w:p>
    <w:tbl>
      <w:tblPr>
        <w:tblW w:w="0" w:type="auto"/>
        <w:tblInd w:w="4089" w:type="dxa"/>
        <w:tblBorders>
          <w:top w:val="single" w:sz="4" w:space="0" w:color="auto"/>
        </w:tblBorders>
        <w:tblLook w:val="0000" w:firstRow="0" w:lastRow="0" w:firstColumn="0" w:lastColumn="0" w:noHBand="0" w:noVBand="0"/>
      </w:tblPr>
      <w:tblGrid>
        <w:gridCol w:w="1380"/>
      </w:tblGrid>
      <w:tr w:rsidR="006A3AC2" w:rsidRPr="008A5ABF" w14:paraId="31CA6050" w14:textId="77777777" w:rsidTr="00742C3C">
        <w:trPr>
          <w:trHeight w:val="100"/>
        </w:trPr>
        <w:tc>
          <w:tcPr>
            <w:tcW w:w="1380" w:type="dxa"/>
            <w:tcBorders>
              <w:top w:val="single" w:sz="4" w:space="0" w:color="auto"/>
            </w:tcBorders>
          </w:tcPr>
          <w:p w14:paraId="467C836A" w14:textId="77777777" w:rsidR="006A3AC2" w:rsidRPr="006A3AC2" w:rsidRDefault="006A3AC2" w:rsidP="00742C3C">
            <w:pPr>
              <w:pStyle w:val="NormalWeb"/>
              <w:jc w:val="center"/>
              <w:rPr>
                <w:b/>
                <w:bCs/>
                <w:lang w:val="en-US"/>
              </w:rPr>
            </w:pPr>
          </w:p>
        </w:tc>
      </w:tr>
    </w:tbl>
    <w:p w14:paraId="3BDD98A2" w14:textId="77777777" w:rsidR="006A3AC2" w:rsidRPr="006A3AC2" w:rsidRDefault="006A3AC2" w:rsidP="006A3AC2">
      <w:pPr>
        <w:pStyle w:val="NormalWeb"/>
        <w:jc w:val="center"/>
        <w:rPr>
          <w:b/>
          <w:bCs/>
          <w:lang w:val="en-US"/>
        </w:rPr>
      </w:pPr>
      <w:r w:rsidRPr="006A3AC2">
        <w:rPr>
          <w:b/>
          <w:bCs/>
          <w:lang w:val="en-US"/>
        </w:rPr>
        <w:t xml:space="preserve">Xəzər Universiteti </w:t>
      </w:r>
    </w:p>
    <w:p w14:paraId="3F3541D6" w14:textId="77777777" w:rsidR="006A3AC2" w:rsidRPr="006A3AC2" w:rsidRDefault="006A3AC2" w:rsidP="006A3AC2">
      <w:pPr>
        <w:pStyle w:val="NormalWeb"/>
        <w:jc w:val="center"/>
        <w:rPr>
          <w:b/>
          <w:bCs/>
          <w:lang w:val="en-US"/>
        </w:rPr>
      </w:pPr>
      <w:r w:rsidRPr="006A3AC2">
        <w:rPr>
          <w:b/>
          <w:bCs/>
          <w:lang w:val="en-US"/>
        </w:rPr>
        <w:t xml:space="preserve">Khazar University </w:t>
      </w:r>
    </w:p>
    <w:p w14:paraId="792B976A" w14:textId="77777777" w:rsidR="006A3AC2" w:rsidRPr="006A3AC2" w:rsidRDefault="006A3AC2" w:rsidP="006A3AC2">
      <w:pPr>
        <w:pStyle w:val="NormalWeb"/>
        <w:jc w:val="center"/>
        <w:rPr>
          <w:b/>
          <w:bCs/>
          <w:lang w:val="az-Latn-AZ"/>
        </w:rPr>
      </w:pPr>
    </w:p>
    <w:p w14:paraId="185CB432" w14:textId="680B655C" w:rsidR="006A3AC2" w:rsidRPr="006A3AC2" w:rsidRDefault="006A3AC2" w:rsidP="006A3AC2">
      <w:pPr>
        <w:pStyle w:val="NormalWeb"/>
        <w:jc w:val="center"/>
        <w:rPr>
          <w:b/>
          <w:bCs/>
          <w:lang w:val="az-Latn-AZ"/>
        </w:rPr>
      </w:pPr>
      <w:r w:rsidRPr="006A3AC2">
        <w:rPr>
          <w:b/>
          <w:bCs/>
          <w:lang w:val="az-Latn-AZ"/>
        </w:rPr>
        <w:t>Magistratura, Doktorantura və Elmi</w:t>
      </w:r>
      <w:r w:rsidR="008A5ABF">
        <w:rPr>
          <w:b/>
          <w:bCs/>
          <w:lang w:val="az-Latn-AZ"/>
        </w:rPr>
        <w:t xml:space="preserve"> </w:t>
      </w:r>
      <w:bookmarkStart w:id="0" w:name="_GoBack"/>
      <w:bookmarkEnd w:id="0"/>
      <w:r w:rsidRPr="006A3AC2">
        <w:rPr>
          <w:b/>
          <w:bCs/>
          <w:lang w:val="az-Latn-AZ"/>
        </w:rPr>
        <w:t>İşlər Bölməsi</w:t>
      </w:r>
    </w:p>
    <w:p w14:paraId="3779B137" w14:textId="77777777" w:rsidR="006A3AC2" w:rsidRPr="006A3AC2" w:rsidRDefault="006A3AC2" w:rsidP="006A3AC2">
      <w:pPr>
        <w:pStyle w:val="NormalWeb"/>
        <w:jc w:val="center"/>
        <w:rPr>
          <w:b/>
          <w:bCs/>
          <w:lang w:val="az-Latn-AZ"/>
        </w:rPr>
      </w:pPr>
      <w:r w:rsidRPr="006A3AC2">
        <w:rPr>
          <w:b/>
          <w:bCs/>
          <w:lang w:val="az-Latn-AZ"/>
        </w:rPr>
        <w:t>Division of Graduate Studies and Research</w:t>
      </w:r>
    </w:p>
    <w:p w14:paraId="529056A8" w14:textId="77777777" w:rsidR="006A3AC2" w:rsidRPr="006A3AC2" w:rsidRDefault="006A3AC2" w:rsidP="00C42AFF">
      <w:pPr>
        <w:pStyle w:val="NormalWeb"/>
        <w:rPr>
          <w:b/>
          <w:bCs/>
          <w:lang w:val="az-Latn-AZ"/>
        </w:rPr>
      </w:pPr>
    </w:p>
    <w:p w14:paraId="06595668" w14:textId="02B7999E" w:rsidR="006A3AC2" w:rsidRPr="006A3AC2" w:rsidRDefault="006A3AC2" w:rsidP="006A3AC2">
      <w:pPr>
        <w:tabs>
          <w:tab w:val="left" w:pos="450"/>
        </w:tabs>
        <w:jc w:val="center"/>
        <w:rPr>
          <w:rFonts w:ascii="Times New Roman" w:hAnsi="Times New Roman" w:cs="Times New Roman"/>
          <w:b/>
          <w:lang w:val="az-Latn-AZ"/>
        </w:rPr>
      </w:pPr>
      <w:r>
        <w:rPr>
          <w:rFonts w:ascii="Times New Roman" w:hAnsi="Times New Roman" w:cs="Times New Roman"/>
          <w:b/>
          <w:lang w:val="az-Latn-AZ"/>
        </w:rPr>
        <w:t>20</w:t>
      </w:r>
      <w:r w:rsidR="008F2826">
        <w:rPr>
          <w:rFonts w:ascii="Times New Roman" w:hAnsi="Times New Roman" w:cs="Times New Roman"/>
          <w:b/>
          <w:lang w:val="az-Latn-AZ"/>
        </w:rPr>
        <w:t>20</w:t>
      </w:r>
      <w:r>
        <w:rPr>
          <w:rFonts w:ascii="Times New Roman" w:hAnsi="Times New Roman" w:cs="Times New Roman"/>
          <w:b/>
          <w:lang w:val="az-Latn-AZ"/>
        </w:rPr>
        <w:t>-20</w:t>
      </w:r>
      <w:r w:rsidR="008F2826">
        <w:rPr>
          <w:rFonts w:ascii="Times New Roman" w:hAnsi="Times New Roman" w:cs="Times New Roman"/>
          <w:b/>
          <w:lang w:val="az-Latn-AZ"/>
        </w:rPr>
        <w:t>21</w:t>
      </w:r>
      <w:r w:rsidRPr="006A3AC2">
        <w:rPr>
          <w:rFonts w:ascii="Times New Roman" w:hAnsi="Times New Roman" w:cs="Times New Roman"/>
          <w:b/>
          <w:lang w:val="az-Latn-AZ"/>
        </w:rPr>
        <w:t>-c</w:t>
      </w:r>
      <w:r w:rsidR="008F2826">
        <w:rPr>
          <w:rFonts w:ascii="Times New Roman" w:hAnsi="Times New Roman" w:cs="Times New Roman"/>
          <w:b/>
          <w:lang w:val="az-Latn-AZ"/>
        </w:rPr>
        <w:t xml:space="preserve">i </w:t>
      </w:r>
      <w:r w:rsidRPr="006A3AC2">
        <w:rPr>
          <w:rFonts w:ascii="Times New Roman" w:hAnsi="Times New Roman" w:cs="Times New Roman"/>
          <w:b/>
          <w:lang w:val="az-Latn-AZ"/>
        </w:rPr>
        <w:t xml:space="preserve">tədris ili üçün Xəzər Universitetində </w:t>
      </w:r>
    </w:p>
    <w:p w14:paraId="2C54926C" w14:textId="77777777" w:rsidR="006A3AC2" w:rsidRPr="006A3AC2" w:rsidRDefault="00C42AFF" w:rsidP="00C42AFF">
      <w:pPr>
        <w:ind w:left="-284"/>
        <w:rPr>
          <w:rFonts w:ascii="Times New Roman" w:hAnsi="Times New Roman" w:cs="Times New Roman"/>
          <w:b/>
          <w:bCs/>
          <w:lang w:val="az-Latn-AZ"/>
        </w:rPr>
      </w:pPr>
      <w:r w:rsidRPr="006A3AC2">
        <w:rPr>
          <w:rFonts w:ascii="Times New Roman" w:hAnsi="Times New Roman" w:cs="Times New Roman"/>
          <w:b/>
          <w:sz w:val="24"/>
          <w:szCs w:val="24"/>
          <w:lang w:val="az-Latn-AZ"/>
        </w:rPr>
        <w:t>MÜQAYİSƏLİ-TARİXİ VƏ MÜQAYİSƏLİ-TİPOLOJİ DİLÇİLİK</w:t>
      </w:r>
      <w:r w:rsidR="006A3AC2" w:rsidRPr="006A3AC2">
        <w:rPr>
          <w:rFonts w:ascii="Times New Roman" w:hAnsi="Times New Roman" w:cs="Times New Roman"/>
          <w:b/>
          <w:bCs/>
          <w:lang w:val="az-Latn-AZ"/>
        </w:rPr>
        <w:t xml:space="preserve"> </w:t>
      </w:r>
      <w:r>
        <w:rPr>
          <w:rFonts w:ascii="Times New Roman" w:hAnsi="Times New Roman" w:cs="Times New Roman"/>
          <w:b/>
          <w:bCs/>
          <w:lang w:val="az-Latn-AZ"/>
        </w:rPr>
        <w:t xml:space="preserve">(ixtisas şifri - 5714.01) </w:t>
      </w:r>
      <w:r w:rsidR="006A3AC2" w:rsidRPr="006A3AC2">
        <w:rPr>
          <w:rFonts w:ascii="Times New Roman" w:hAnsi="Times New Roman" w:cs="Times New Roman"/>
          <w:b/>
          <w:bCs/>
          <w:lang w:val="az-Latn-AZ"/>
        </w:rPr>
        <w:t>üzrə</w:t>
      </w:r>
    </w:p>
    <w:p w14:paraId="43820D61" w14:textId="77777777" w:rsidR="006A3AC2" w:rsidRPr="006A3AC2" w:rsidRDefault="006A3AC2" w:rsidP="006A3AC2">
      <w:pPr>
        <w:jc w:val="center"/>
        <w:rPr>
          <w:rFonts w:ascii="Times New Roman" w:hAnsi="Times New Roman" w:cs="Times New Roman"/>
          <w:b/>
          <w:lang w:val="az-Latn-AZ"/>
        </w:rPr>
      </w:pPr>
    </w:p>
    <w:p w14:paraId="6F481B66" w14:textId="77777777" w:rsidR="006A3AC2" w:rsidRPr="006A3AC2" w:rsidRDefault="006A3AC2" w:rsidP="006A3AC2">
      <w:pPr>
        <w:jc w:val="center"/>
        <w:rPr>
          <w:rFonts w:ascii="Times New Roman" w:hAnsi="Times New Roman" w:cs="Times New Roman"/>
          <w:b/>
          <w:lang w:val="az-Latn-AZ"/>
        </w:rPr>
      </w:pPr>
      <w:r w:rsidRPr="006A3AC2">
        <w:rPr>
          <w:rFonts w:ascii="Times New Roman" w:hAnsi="Times New Roman" w:cs="Times New Roman"/>
          <w:b/>
          <w:bCs/>
          <w:lang w:val="az-Latn-AZ"/>
        </w:rPr>
        <w:t>Fəlsəfə doktoru hazırlığı ü</w:t>
      </w:r>
      <w:r w:rsidRPr="006A3AC2">
        <w:rPr>
          <w:rFonts w:ascii="Times New Roman" w:eastAsia="Times New Roman" w:hAnsi="Times New Roman" w:cs="Times New Roman"/>
          <w:b/>
          <w:bCs/>
          <w:lang w:val="az-Latn-AZ"/>
        </w:rPr>
        <w:t xml:space="preserve">çün doktoranturaya qəbul </w:t>
      </w:r>
    </w:p>
    <w:p w14:paraId="3C501E1A" w14:textId="77777777" w:rsidR="006A3AC2" w:rsidRPr="006A3AC2" w:rsidRDefault="006A3AC2" w:rsidP="006A3AC2">
      <w:pPr>
        <w:pStyle w:val="NormalWeb"/>
        <w:jc w:val="center"/>
        <w:rPr>
          <w:b/>
          <w:bCs/>
          <w:lang w:val="az-Latn-AZ"/>
        </w:rPr>
      </w:pPr>
      <w:r w:rsidRPr="006A3AC2">
        <w:rPr>
          <w:b/>
          <w:bCs/>
          <w:lang w:val="az-Latn-AZ"/>
        </w:rPr>
        <w:t>PROQRAMI</w:t>
      </w:r>
    </w:p>
    <w:p w14:paraId="689FA3A2" w14:textId="77777777" w:rsidR="006A3AC2" w:rsidRPr="006A3AC2" w:rsidRDefault="006A3AC2" w:rsidP="006A3AC2">
      <w:pPr>
        <w:tabs>
          <w:tab w:val="left" w:pos="450"/>
        </w:tabs>
        <w:jc w:val="center"/>
        <w:rPr>
          <w:rFonts w:ascii="Times New Roman" w:hAnsi="Times New Roman" w:cs="Times New Roman"/>
          <w:b/>
          <w:lang w:val="az-Latn-AZ"/>
        </w:rPr>
      </w:pPr>
      <w:r w:rsidRPr="006A3AC2">
        <w:rPr>
          <w:rFonts w:ascii="Times New Roman" w:hAnsi="Times New Roman" w:cs="Times New Roman"/>
          <w:b/>
          <w:lang w:val="az-Latn-AZ"/>
        </w:rPr>
        <w:t xml:space="preserve">(Əyani  -ödənişli) </w:t>
      </w:r>
    </w:p>
    <w:p w14:paraId="4F557609" w14:textId="77777777" w:rsidR="006A3AC2" w:rsidRPr="006A3AC2" w:rsidRDefault="006A3AC2" w:rsidP="006A3AC2">
      <w:pPr>
        <w:pStyle w:val="NormalWeb"/>
        <w:rPr>
          <w:b/>
          <w:bCs/>
          <w:lang w:val="az-Latn-AZ"/>
        </w:rPr>
      </w:pPr>
    </w:p>
    <w:p w14:paraId="1C9E1E99" w14:textId="77777777" w:rsidR="006A3AC2" w:rsidRPr="006A3AC2" w:rsidRDefault="006A3AC2" w:rsidP="006A3AC2">
      <w:pPr>
        <w:rPr>
          <w:rFonts w:ascii="Times New Roman" w:hAnsi="Times New Roman" w:cs="Times New Roman"/>
          <w:lang w:val="az-Latn-AZ"/>
        </w:rPr>
      </w:pPr>
      <w:r w:rsidRPr="006A3AC2">
        <w:rPr>
          <w:rFonts w:ascii="Times New Roman" w:hAnsi="Times New Roman" w:cs="Times New Roman"/>
          <w:lang w:val="az-Latn-AZ"/>
        </w:rPr>
        <w:t>Elmi - İnzibati Şuranın ______________________il _________N-li  qərarı ilə təsdiq edilmişdir.</w:t>
      </w:r>
    </w:p>
    <w:p w14:paraId="79089990" w14:textId="77777777" w:rsidR="006A3AC2" w:rsidRPr="006A3AC2" w:rsidRDefault="006A3AC2" w:rsidP="006A3AC2">
      <w:pPr>
        <w:rPr>
          <w:rFonts w:ascii="Times New Roman" w:hAnsi="Times New Roman" w:cs="Times New Roman"/>
          <w:lang w:val="az-Latn-AZ"/>
        </w:rPr>
      </w:pPr>
    </w:p>
    <w:p w14:paraId="59F81C2D" w14:textId="77777777" w:rsidR="006A3AC2" w:rsidRPr="006A3AC2" w:rsidRDefault="006A3AC2" w:rsidP="00B70A6A">
      <w:pPr>
        <w:rPr>
          <w:rFonts w:ascii="Times New Roman" w:hAnsi="Times New Roman" w:cs="Times New Roman"/>
          <w:sz w:val="24"/>
          <w:szCs w:val="24"/>
          <w:lang w:val="az-Latn-AZ"/>
        </w:rPr>
      </w:pPr>
      <w:r w:rsidRPr="006A3AC2">
        <w:rPr>
          <w:rFonts w:ascii="Times New Roman" w:hAnsi="Times New Roman" w:cs="Times New Roman"/>
          <w:b/>
          <w:bCs/>
          <w:lang w:val="az-Latn-AZ"/>
        </w:rPr>
        <w:br w:type="page"/>
      </w:r>
    </w:p>
    <w:p w14:paraId="1E5DD5B9" w14:textId="77777777" w:rsidR="006A3AC2" w:rsidRPr="006A3AC2" w:rsidRDefault="006A3AC2" w:rsidP="00B70A6A">
      <w:pPr>
        <w:rPr>
          <w:rFonts w:ascii="Times New Roman" w:hAnsi="Times New Roman" w:cs="Times New Roman"/>
          <w:sz w:val="24"/>
          <w:szCs w:val="24"/>
          <w:lang w:val="az-Latn-AZ"/>
        </w:rPr>
      </w:pPr>
    </w:p>
    <w:p w14:paraId="10DCD8DA" w14:textId="77777777" w:rsidR="00F968A5" w:rsidRPr="006A3AC2" w:rsidRDefault="00F11A32" w:rsidP="006A3AC2">
      <w:pPr>
        <w:pStyle w:val="ListParagraph"/>
        <w:rPr>
          <w:rFonts w:ascii="Times New Roman" w:hAnsi="Times New Roman" w:cs="Times New Roman"/>
          <w:b/>
          <w:sz w:val="24"/>
          <w:szCs w:val="24"/>
          <w:lang w:val="az-Latn-AZ"/>
        </w:rPr>
      </w:pPr>
      <w:r w:rsidRPr="006A3AC2">
        <w:rPr>
          <w:rFonts w:ascii="Times New Roman" w:hAnsi="Times New Roman" w:cs="Times New Roman"/>
          <w:b/>
          <w:sz w:val="24"/>
          <w:szCs w:val="24"/>
          <w:lang w:val="az-Latn-AZ"/>
        </w:rPr>
        <w:t>5714.01 Müqayisəli-tarixi və müqayisəli-tipoloji dilçilik</w:t>
      </w:r>
    </w:p>
    <w:p w14:paraId="0377D0FB" w14:textId="77777777" w:rsidR="00F968A5" w:rsidRPr="006A3AC2" w:rsidRDefault="00F968A5" w:rsidP="00D64733">
      <w:pPr>
        <w:pStyle w:val="ListParagraph"/>
        <w:rPr>
          <w:rFonts w:ascii="Times New Roman" w:hAnsi="Times New Roman" w:cs="Times New Roman"/>
          <w:b/>
          <w:sz w:val="24"/>
          <w:szCs w:val="24"/>
          <w:lang w:val="az-Latn-AZ"/>
        </w:rPr>
      </w:pPr>
    </w:p>
    <w:p w14:paraId="2698DFFD" w14:textId="77777777" w:rsidR="00F968A5" w:rsidRPr="006A3AC2" w:rsidRDefault="00F968A5" w:rsidP="00F968A5">
      <w:pPr>
        <w:pStyle w:val="ListParagraph"/>
        <w:numPr>
          <w:ilvl w:val="0"/>
          <w:numId w:val="5"/>
        </w:numPr>
        <w:rPr>
          <w:rFonts w:ascii="Times New Roman" w:hAnsi="Times New Roman" w:cs="Times New Roman"/>
          <w:sz w:val="24"/>
          <w:szCs w:val="24"/>
          <w:lang w:val="en-US"/>
        </w:rPr>
      </w:pPr>
      <w:r w:rsidRPr="0089771F">
        <w:rPr>
          <w:rFonts w:ascii="Times New Roman" w:hAnsi="Times New Roman" w:cs="Times New Roman"/>
          <w:b/>
          <w:sz w:val="24"/>
          <w:szCs w:val="24"/>
          <w:lang w:val="az-Latn-AZ"/>
        </w:rPr>
        <w:t>Morfologiya.</w:t>
      </w:r>
      <w:r w:rsidRPr="0089771F">
        <w:rPr>
          <w:rFonts w:ascii="Times New Roman" w:hAnsi="Times New Roman" w:cs="Times New Roman"/>
          <w:sz w:val="24"/>
          <w:szCs w:val="24"/>
          <w:lang w:val="az-Latn-AZ"/>
        </w:rPr>
        <w:t xml:space="preserve"> Morfem konsepsiyası. Morfemlərin təsnifatı.Qrammatik məna və qrammatik kateqoriya konsepsiyası. </w:t>
      </w:r>
      <w:r w:rsidRPr="00C42AFF">
        <w:rPr>
          <w:rFonts w:ascii="Times New Roman" w:hAnsi="Times New Roman" w:cs="Times New Roman"/>
          <w:sz w:val="24"/>
          <w:szCs w:val="24"/>
          <w:lang w:val="az-Latn-AZ"/>
        </w:rPr>
        <w:t xml:space="preserve">Söz yaradılması və sözdəyişmə. Söz formaları, leksem, paradiqma, qrammatik kateqoriya. </w:t>
      </w:r>
      <w:r w:rsidRPr="006A3AC2">
        <w:rPr>
          <w:rFonts w:ascii="Times New Roman" w:hAnsi="Times New Roman" w:cs="Times New Roman"/>
          <w:sz w:val="24"/>
          <w:szCs w:val="24"/>
          <w:lang w:val="en-US"/>
        </w:rPr>
        <w:t>Dillərin morfoloji tipologiyası. Aqlütinasiya, fuziya, izolyasiya, analitizm</w:t>
      </w:r>
    </w:p>
    <w:p w14:paraId="51D5A63B" w14:textId="77777777" w:rsidR="00F968A5" w:rsidRPr="006A3AC2" w:rsidRDefault="00F968A5" w:rsidP="00F968A5">
      <w:pPr>
        <w:pStyle w:val="ListParagraph"/>
        <w:numPr>
          <w:ilvl w:val="0"/>
          <w:numId w:val="5"/>
        </w:numPr>
        <w:rPr>
          <w:rFonts w:ascii="Times New Roman" w:hAnsi="Times New Roman" w:cs="Times New Roman"/>
          <w:sz w:val="24"/>
          <w:szCs w:val="24"/>
          <w:lang w:val="en-US"/>
        </w:rPr>
      </w:pPr>
      <w:r w:rsidRPr="006A3AC2">
        <w:rPr>
          <w:rFonts w:ascii="Times New Roman" w:hAnsi="Times New Roman" w:cs="Times New Roman"/>
          <w:b/>
          <w:sz w:val="24"/>
          <w:szCs w:val="24"/>
          <w:lang w:val="en-US"/>
        </w:rPr>
        <w:t>Sintaksis</w:t>
      </w:r>
      <w:r w:rsidRPr="006A3AC2">
        <w:rPr>
          <w:rFonts w:ascii="Times New Roman" w:hAnsi="Times New Roman" w:cs="Times New Roman"/>
          <w:sz w:val="24"/>
          <w:szCs w:val="24"/>
          <w:lang w:val="en-US"/>
        </w:rPr>
        <w:t xml:space="preserve">. Dil təsviri nəzəriyyəsində sintaksisin yeri. Avtonom sintaksis. Sintaksis və morfologiya (morfosintaksis), sintaksis və semantika (sintaktik semantika). Dərin və səthi sintaksis sintaktik təsvirin səviyyəsi kimi. Əsas sintaktik elementlər. Superfaza birliyi. Diskurs (əlaqəli mətn). Sintaktik əlaqələr, onların növləri. Sintaktik münasibətləri ifadə etmək formal vasitələr. </w:t>
      </w:r>
      <w:r w:rsidRPr="008F2826">
        <w:rPr>
          <w:rFonts w:ascii="Times New Roman" w:hAnsi="Times New Roman" w:cs="Times New Roman"/>
          <w:sz w:val="24"/>
          <w:szCs w:val="24"/>
          <w:lang w:val="de-DE"/>
        </w:rPr>
        <w:t xml:space="preserve">Sintaktik sinonimlik və omonimlik. Sintaktik proseslər. Propozisiyanın predikat-arqument strukturu. Cümlənin sintaktik bölünməsi. Cümlənin tipologiyası. Bir cümləin sintaktik quruluşunun təqdim edilməsi üsulları. </w:t>
      </w:r>
      <w:r w:rsidRPr="006A3AC2">
        <w:rPr>
          <w:rFonts w:ascii="Times New Roman" w:hAnsi="Times New Roman" w:cs="Times New Roman"/>
          <w:sz w:val="24"/>
          <w:szCs w:val="24"/>
          <w:lang w:val="en-US"/>
        </w:rPr>
        <w:t>Generativ qrammatikanın elementləri.</w:t>
      </w:r>
    </w:p>
    <w:p w14:paraId="0C56FD8E" w14:textId="77777777" w:rsidR="00F968A5" w:rsidRPr="006A3AC2" w:rsidRDefault="00F968A5" w:rsidP="00F968A5">
      <w:pPr>
        <w:pStyle w:val="ListParagraph"/>
        <w:numPr>
          <w:ilvl w:val="0"/>
          <w:numId w:val="5"/>
        </w:numPr>
        <w:rPr>
          <w:rFonts w:ascii="Times New Roman" w:hAnsi="Times New Roman" w:cs="Times New Roman"/>
          <w:sz w:val="24"/>
          <w:szCs w:val="24"/>
          <w:lang w:val="en-US"/>
        </w:rPr>
      </w:pPr>
      <w:r w:rsidRPr="006A3AC2">
        <w:rPr>
          <w:rFonts w:ascii="Times New Roman" w:hAnsi="Times New Roman" w:cs="Times New Roman"/>
          <w:b/>
          <w:sz w:val="24"/>
          <w:szCs w:val="24"/>
          <w:lang w:val="en-US"/>
        </w:rPr>
        <w:t>Müqayisəli-tarixi dilçiliyin predmeti.</w:t>
      </w:r>
      <w:r w:rsidRPr="006A3AC2">
        <w:rPr>
          <w:rFonts w:ascii="Times New Roman" w:hAnsi="Times New Roman" w:cs="Times New Roman"/>
          <w:sz w:val="24"/>
          <w:szCs w:val="24"/>
          <w:lang w:val="en-US"/>
        </w:rPr>
        <w:t xml:space="preserve"> Dil dəyişiklikləri informasiya kodunun diaxronik transformasiyası kimi. Müntəzəm fonetik uyğunluqlar prinsipi müqayisəli-tarixi dilçiliyin əsası kimi. Dillərin genetik əlaqəsi: Geneoloji ağac nəzəriyyəsi, Dalğa nəzəriyyəsi. “Proto-dil” konsepsiyası.</w:t>
      </w:r>
    </w:p>
    <w:p w14:paraId="0049D515" w14:textId="77777777" w:rsidR="00F968A5" w:rsidRPr="008F2826" w:rsidRDefault="00F968A5" w:rsidP="00F968A5">
      <w:pPr>
        <w:pStyle w:val="ListParagraph"/>
        <w:numPr>
          <w:ilvl w:val="0"/>
          <w:numId w:val="5"/>
        </w:numPr>
        <w:rPr>
          <w:rFonts w:ascii="Times New Roman" w:hAnsi="Times New Roman" w:cs="Times New Roman"/>
          <w:sz w:val="24"/>
          <w:szCs w:val="24"/>
          <w:lang w:val="de-DE"/>
        </w:rPr>
      </w:pPr>
      <w:r w:rsidRPr="008F2826">
        <w:rPr>
          <w:rFonts w:ascii="Times New Roman" w:hAnsi="Times New Roman" w:cs="Times New Roman"/>
          <w:b/>
          <w:sz w:val="24"/>
          <w:szCs w:val="24"/>
          <w:lang w:val="de-DE"/>
        </w:rPr>
        <w:t>Hind Avropa dilləri. Rekonstruksiya metodları.</w:t>
      </w:r>
      <w:r w:rsidRPr="008F2826">
        <w:rPr>
          <w:rFonts w:ascii="Times New Roman" w:hAnsi="Times New Roman" w:cs="Times New Roman"/>
          <w:sz w:val="24"/>
          <w:szCs w:val="24"/>
          <w:lang w:val="de-DE"/>
        </w:rPr>
        <w:t xml:space="preserve"> Müasir müqayisəli linqvistik üsullardan istifadə. Müqayisəli-tarixi metod. Daxili rekonstruksiya üsulu. Sinxronlaşdırma və diaxroniya. Müqayisəli tədqiqatlarda digər metodların tətbiqi.</w:t>
      </w:r>
    </w:p>
    <w:p w14:paraId="2B80255A" w14:textId="77777777" w:rsidR="00F968A5" w:rsidRPr="006A3AC2" w:rsidRDefault="00F968A5" w:rsidP="00F968A5">
      <w:pPr>
        <w:pStyle w:val="ListParagraph"/>
        <w:numPr>
          <w:ilvl w:val="0"/>
          <w:numId w:val="5"/>
        </w:numPr>
        <w:rPr>
          <w:rFonts w:ascii="Times New Roman" w:hAnsi="Times New Roman" w:cs="Times New Roman"/>
          <w:sz w:val="24"/>
          <w:szCs w:val="24"/>
          <w:lang w:val="en-US"/>
        </w:rPr>
      </w:pPr>
      <w:r w:rsidRPr="008F2826">
        <w:rPr>
          <w:rFonts w:ascii="Times New Roman" w:hAnsi="Times New Roman" w:cs="Times New Roman"/>
          <w:b/>
          <w:sz w:val="24"/>
          <w:szCs w:val="24"/>
          <w:lang w:val="de-DE"/>
        </w:rPr>
        <w:t xml:space="preserve">Hind Avropa dil arealı. </w:t>
      </w:r>
      <w:r w:rsidRPr="008F2826">
        <w:rPr>
          <w:rFonts w:ascii="Times New Roman" w:hAnsi="Times New Roman" w:cs="Times New Roman"/>
          <w:sz w:val="24"/>
          <w:szCs w:val="24"/>
          <w:lang w:val="de-DE"/>
        </w:rPr>
        <w:t xml:space="preserve"> Hind-Avropa linqvistik sahəsini müəyyənləşdirmək üçün fonetik və morfoloji izoqloslar. </w:t>
      </w:r>
      <w:r w:rsidRPr="006A3AC2">
        <w:rPr>
          <w:rFonts w:ascii="Times New Roman" w:hAnsi="Times New Roman" w:cs="Times New Roman"/>
          <w:sz w:val="24"/>
          <w:szCs w:val="24"/>
          <w:lang w:val="en-US"/>
        </w:rPr>
        <w:t>Leksik izoqloslar. Dil sahələrində isoqloslar. Hind-Avropa dil arealı.</w:t>
      </w:r>
    </w:p>
    <w:p w14:paraId="6E25B34D" w14:textId="77777777" w:rsidR="00F968A5" w:rsidRPr="006A3AC2" w:rsidRDefault="00F968A5" w:rsidP="00F968A5">
      <w:pPr>
        <w:pStyle w:val="ListParagraph"/>
        <w:numPr>
          <w:ilvl w:val="0"/>
          <w:numId w:val="5"/>
        </w:numPr>
        <w:rPr>
          <w:rFonts w:ascii="Times New Roman" w:hAnsi="Times New Roman" w:cs="Times New Roman"/>
          <w:sz w:val="24"/>
          <w:szCs w:val="24"/>
          <w:lang w:val="en-US"/>
        </w:rPr>
      </w:pPr>
      <w:r w:rsidRPr="006A3AC2">
        <w:rPr>
          <w:rFonts w:ascii="Times New Roman" w:hAnsi="Times New Roman" w:cs="Times New Roman"/>
          <w:b/>
          <w:sz w:val="24"/>
          <w:szCs w:val="24"/>
          <w:lang w:val="en-US"/>
        </w:rPr>
        <w:t>Etimoloji lüğətlər.</w:t>
      </w:r>
      <w:r w:rsidRPr="006A3AC2">
        <w:rPr>
          <w:rFonts w:ascii="Times New Roman" w:hAnsi="Times New Roman" w:cs="Times New Roman"/>
          <w:sz w:val="24"/>
          <w:szCs w:val="24"/>
          <w:lang w:val="en-US"/>
        </w:rPr>
        <w:t xml:space="preserve"> Etimologiyanın əsas prinsipləri. Etimoloji lüğətlərin tərkibi. Ayrı-ayrı dillərin və dil ailələrinin etimoloji lüğətləri.</w:t>
      </w:r>
    </w:p>
    <w:p w14:paraId="375C95BF" w14:textId="77777777" w:rsidR="00F968A5" w:rsidRPr="006A3AC2" w:rsidRDefault="00F968A5" w:rsidP="00F968A5">
      <w:pPr>
        <w:pStyle w:val="ListParagraph"/>
        <w:numPr>
          <w:ilvl w:val="0"/>
          <w:numId w:val="5"/>
        </w:numPr>
        <w:rPr>
          <w:rFonts w:ascii="Times New Roman" w:hAnsi="Times New Roman" w:cs="Times New Roman"/>
          <w:sz w:val="24"/>
          <w:szCs w:val="24"/>
          <w:lang w:val="en-US"/>
        </w:rPr>
      </w:pPr>
      <w:r w:rsidRPr="006A3AC2">
        <w:rPr>
          <w:rFonts w:ascii="Times New Roman" w:hAnsi="Times New Roman" w:cs="Times New Roman"/>
          <w:b/>
          <w:sz w:val="24"/>
          <w:szCs w:val="24"/>
          <w:lang w:val="en-US"/>
        </w:rPr>
        <w:t>Dillərin genetik təsnifat prinsipləri.</w:t>
      </w:r>
      <w:r w:rsidRPr="006A3AC2">
        <w:rPr>
          <w:rFonts w:ascii="Times New Roman" w:hAnsi="Times New Roman" w:cs="Times New Roman"/>
          <w:sz w:val="24"/>
          <w:szCs w:val="24"/>
          <w:lang w:val="en-US"/>
        </w:rPr>
        <w:t xml:space="preserve"> Genetik təsnifatın ənənəvi üsulları. Dil ailələri və dil ittifaqları.</w:t>
      </w:r>
    </w:p>
    <w:p w14:paraId="75E99521" w14:textId="77777777" w:rsidR="00F968A5" w:rsidRPr="008F2826" w:rsidRDefault="00F968A5" w:rsidP="00F968A5">
      <w:pPr>
        <w:pStyle w:val="ListParagraph"/>
        <w:numPr>
          <w:ilvl w:val="0"/>
          <w:numId w:val="5"/>
        </w:numPr>
        <w:rPr>
          <w:rFonts w:ascii="Times New Roman" w:hAnsi="Times New Roman" w:cs="Times New Roman"/>
          <w:sz w:val="24"/>
          <w:szCs w:val="24"/>
          <w:lang w:val="de-DE"/>
        </w:rPr>
      </w:pPr>
      <w:r w:rsidRPr="008F2826">
        <w:rPr>
          <w:rFonts w:ascii="Times New Roman" w:hAnsi="Times New Roman" w:cs="Times New Roman"/>
          <w:b/>
          <w:sz w:val="24"/>
          <w:szCs w:val="24"/>
          <w:lang w:val="de-DE"/>
        </w:rPr>
        <w:t>Statistik metodlar.</w:t>
      </w:r>
      <w:r w:rsidRPr="008F2826">
        <w:rPr>
          <w:rFonts w:ascii="Times New Roman" w:hAnsi="Times New Roman" w:cs="Times New Roman"/>
          <w:sz w:val="24"/>
          <w:szCs w:val="24"/>
          <w:lang w:val="de-DE"/>
        </w:rPr>
        <w:t xml:space="preserve"> Lexikostatistika və glottoxronologiya. Leksikostatistika əsasında dil divergensiyaları  və dillərin genetik təsnifatı</w:t>
      </w:r>
    </w:p>
    <w:p w14:paraId="1D0AFD8A" w14:textId="77777777" w:rsidR="00F968A5" w:rsidRPr="008F2826" w:rsidRDefault="00F968A5" w:rsidP="00F968A5">
      <w:pPr>
        <w:pStyle w:val="ListParagraph"/>
        <w:numPr>
          <w:ilvl w:val="0"/>
          <w:numId w:val="5"/>
        </w:numPr>
        <w:rPr>
          <w:rFonts w:ascii="Times New Roman" w:hAnsi="Times New Roman" w:cs="Times New Roman"/>
          <w:sz w:val="24"/>
          <w:szCs w:val="24"/>
          <w:lang w:val="de-DE"/>
        </w:rPr>
      </w:pPr>
      <w:r w:rsidRPr="008F2826">
        <w:rPr>
          <w:rFonts w:ascii="Times New Roman" w:hAnsi="Times New Roman" w:cs="Times New Roman"/>
          <w:b/>
          <w:sz w:val="24"/>
          <w:szCs w:val="24"/>
          <w:lang w:val="de-DE"/>
        </w:rPr>
        <w:t>Dil ailələri və makro ailələr.</w:t>
      </w:r>
      <w:r w:rsidRPr="008F2826">
        <w:rPr>
          <w:rFonts w:ascii="Times New Roman" w:hAnsi="Times New Roman" w:cs="Times New Roman"/>
          <w:sz w:val="24"/>
          <w:szCs w:val="24"/>
          <w:lang w:val="de-DE"/>
        </w:rPr>
        <w:t xml:space="preserve"> Müqayisəli-tarixi dilçilikdə dillərin uzaq əlaqələri problematikası. Proto-linqvistik materialların rekonstruksiyası. Komparativistikanın ənənəvi müqayisəli üsulları. Dünya dillərinin genetik təsnifatı. Əsas dil ailələri və makro ailələrin qısa təsviri. Monogenez və poligenez problemi.</w:t>
      </w:r>
    </w:p>
    <w:p w14:paraId="49AD55FF" w14:textId="77777777" w:rsidR="00F968A5" w:rsidRPr="008F2826" w:rsidRDefault="00F968A5" w:rsidP="00F968A5">
      <w:pPr>
        <w:pStyle w:val="ListParagraph"/>
        <w:numPr>
          <w:ilvl w:val="0"/>
          <w:numId w:val="5"/>
        </w:numPr>
        <w:rPr>
          <w:rFonts w:ascii="Times New Roman" w:hAnsi="Times New Roman" w:cs="Times New Roman"/>
          <w:sz w:val="24"/>
          <w:szCs w:val="24"/>
          <w:lang w:val="de-DE"/>
        </w:rPr>
      </w:pPr>
      <w:r w:rsidRPr="008F2826">
        <w:rPr>
          <w:rFonts w:ascii="Times New Roman" w:hAnsi="Times New Roman" w:cs="Times New Roman"/>
          <w:b/>
          <w:sz w:val="24"/>
          <w:szCs w:val="24"/>
          <w:lang w:val="de-DE"/>
        </w:rPr>
        <w:t>Tipologiyanın obyekti və onun empirik bazası.</w:t>
      </w:r>
      <w:r w:rsidRPr="008F2826">
        <w:rPr>
          <w:rFonts w:ascii="Times New Roman" w:hAnsi="Times New Roman" w:cs="Times New Roman"/>
          <w:sz w:val="24"/>
          <w:szCs w:val="24"/>
          <w:lang w:val="de-DE"/>
        </w:rPr>
        <w:t xml:space="preserve"> Tipologiyanın obyekti. Tipologiyanın empirik əsasları. Tipoloji metodun spesifikası. Tiplogiyanın digər sahələrlə qarşılıqlı əlaqəsi (dil nəzəriyyəsi, təsviri dilçilik, kontrastiv dilçilik, areal dilçilik, müqayisəli tarixi dilçilik).</w:t>
      </w:r>
    </w:p>
    <w:p w14:paraId="19C900B0" w14:textId="77777777" w:rsidR="00F968A5" w:rsidRPr="008F2826" w:rsidRDefault="0005382D" w:rsidP="0005382D">
      <w:pPr>
        <w:pStyle w:val="ListParagraph"/>
        <w:numPr>
          <w:ilvl w:val="0"/>
          <w:numId w:val="5"/>
        </w:numPr>
        <w:rPr>
          <w:rFonts w:ascii="Times New Roman" w:hAnsi="Times New Roman" w:cs="Times New Roman"/>
          <w:sz w:val="24"/>
          <w:szCs w:val="24"/>
          <w:lang w:val="de-DE"/>
        </w:rPr>
      </w:pPr>
      <w:r w:rsidRPr="008F2826">
        <w:rPr>
          <w:rFonts w:ascii="Times New Roman" w:hAnsi="Times New Roman" w:cs="Times New Roman"/>
          <w:b/>
          <w:sz w:val="24"/>
          <w:szCs w:val="24"/>
          <w:lang w:val="de-DE"/>
        </w:rPr>
        <w:t>Areal və intragenik tipologiya</w:t>
      </w:r>
      <w:r w:rsidR="00F968A5" w:rsidRPr="008F2826">
        <w:rPr>
          <w:rFonts w:ascii="Times New Roman" w:hAnsi="Times New Roman" w:cs="Times New Roman"/>
          <w:b/>
          <w:sz w:val="24"/>
          <w:szCs w:val="24"/>
          <w:lang w:val="de-DE"/>
        </w:rPr>
        <w:t>.</w:t>
      </w:r>
      <w:r w:rsidR="00F968A5" w:rsidRPr="008F2826">
        <w:rPr>
          <w:rFonts w:ascii="Times New Roman" w:hAnsi="Times New Roman" w:cs="Times New Roman"/>
          <w:sz w:val="24"/>
          <w:szCs w:val="24"/>
          <w:lang w:val="de-DE"/>
        </w:rPr>
        <w:t xml:space="preserve"> </w:t>
      </w:r>
      <w:r w:rsidR="00E832BC" w:rsidRPr="008F2826">
        <w:rPr>
          <w:rFonts w:ascii="Times New Roman" w:hAnsi="Times New Roman" w:cs="Times New Roman"/>
          <w:sz w:val="24"/>
          <w:szCs w:val="24"/>
          <w:lang w:val="de-DE"/>
        </w:rPr>
        <w:t>Areal və intragenik tipologiya</w:t>
      </w:r>
      <w:r w:rsidR="00D924C2" w:rsidRPr="008F2826">
        <w:rPr>
          <w:rFonts w:ascii="Times New Roman" w:hAnsi="Times New Roman" w:cs="Times New Roman"/>
          <w:sz w:val="24"/>
          <w:szCs w:val="24"/>
          <w:lang w:val="de-DE"/>
        </w:rPr>
        <w:t xml:space="preserve">. Dil taksonları </w:t>
      </w:r>
      <w:r w:rsidR="00E832BC" w:rsidRPr="008F2826">
        <w:rPr>
          <w:rFonts w:ascii="Times New Roman" w:hAnsi="Times New Roman" w:cs="Times New Roman"/>
          <w:sz w:val="24"/>
          <w:szCs w:val="24"/>
          <w:lang w:val="de-DE"/>
        </w:rPr>
        <w:t xml:space="preserve">və </w:t>
      </w:r>
      <w:r w:rsidR="00D924C2" w:rsidRPr="008F2826">
        <w:rPr>
          <w:rFonts w:ascii="Times New Roman" w:hAnsi="Times New Roman" w:cs="Times New Roman"/>
          <w:sz w:val="24"/>
          <w:szCs w:val="24"/>
          <w:lang w:val="de-DE"/>
        </w:rPr>
        <w:t>arealları</w:t>
      </w:r>
      <w:r w:rsidR="00E832BC" w:rsidRPr="008F2826">
        <w:rPr>
          <w:rFonts w:ascii="Times New Roman" w:hAnsi="Times New Roman" w:cs="Times New Roman"/>
          <w:sz w:val="24"/>
          <w:szCs w:val="24"/>
          <w:lang w:val="de-DE"/>
        </w:rPr>
        <w:t xml:space="preserve"> daxilində tipoloji müxtə</w:t>
      </w:r>
      <w:r w:rsidR="00D924C2" w:rsidRPr="008F2826">
        <w:rPr>
          <w:rFonts w:ascii="Times New Roman" w:hAnsi="Times New Roman" w:cs="Times New Roman"/>
          <w:sz w:val="24"/>
          <w:szCs w:val="24"/>
          <w:lang w:val="de-DE"/>
        </w:rPr>
        <w:t>liflik. Areal</w:t>
      </w:r>
      <w:r w:rsidR="00E832BC" w:rsidRPr="008F2826">
        <w:rPr>
          <w:rFonts w:ascii="Times New Roman" w:hAnsi="Times New Roman" w:cs="Times New Roman"/>
          <w:sz w:val="24"/>
          <w:szCs w:val="24"/>
          <w:lang w:val="de-DE"/>
        </w:rPr>
        <w:t>-tipoloji tə</w:t>
      </w:r>
      <w:r w:rsidR="00D924C2" w:rsidRPr="008F2826">
        <w:rPr>
          <w:rFonts w:ascii="Times New Roman" w:hAnsi="Times New Roman" w:cs="Times New Roman"/>
          <w:sz w:val="24"/>
          <w:szCs w:val="24"/>
          <w:lang w:val="de-DE"/>
        </w:rPr>
        <w:t>dqiqat</w:t>
      </w:r>
      <w:r w:rsidR="00E832BC" w:rsidRPr="008F2826">
        <w:rPr>
          <w:rFonts w:ascii="Times New Roman" w:hAnsi="Times New Roman" w:cs="Times New Roman"/>
          <w:sz w:val="24"/>
          <w:szCs w:val="24"/>
          <w:lang w:val="de-DE"/>
        </w:rPr>
        <w:t xml:space="preserve"> nümunələ</w:t>
      </w:r>
      <w:r w:rsidR="00D924C2" w:rsidRPr="008F2826">
        <w:rPr>
          <w:rFonts w:ascii="Times New Roman" w:hAnsi="Times New Roman" w:cs="Times New Roman"/>
          <w:sz w:val="24"/>
          <w:szCs w:val="24"/>
          <w:lang w:val="de-DE"/>
        </w:rPr>
        <w:t>ri: Sirkumbaltik arealı</w:t>
      </w:r>
      <w:r w:rsidR="00E832BC" w:rsidRPr="008F2826">
        <w:rPr>
          <w:rFonts w:ascii="Times New Roman" w:hAnsi="Times New Roman" w:cs="Times New Roman"/>
          <w:sz w:val="24"/>
          <w:szCs w:val="24"/>
          <w:lang w:val="de-DE"/>
        </w:rPr>
        <w:t>. İntragenetik tədqiqat nümunələri: Qafqaz dilləri.</w:t>
      </w:r>
    </w:p>
    <w:p w14:paraId="4F2C2CBD" w14:textId="77777777" w:rsidR="00F968A5" w:rsidRPr="006A3AC2" w:rsidRDefault="0005382D" w:rsidP="00F968A5">
      <w:pPr>
        <w:pStyle w:val="ListParagraph"/>
        <w:numPr>
          <w:ilvl w:val="0"/>
          <w:numId w:val="5"/>
        </w:numPr>
        <w:rPr>
          <w:rFonts w:ascii="Times New Roman" w:hAnsi="Times New Roman" w:cs="Times New Roman"/>
          <w:sz w:val="24"/>
          <w:szCs w:val="24"/>
          <w:lang w:val="en-US"/>
        </w:rPr>
      </w:pPr>
      <w:r w:rsidRPr="008F2826">
        <w:rPr>
          <w:rFonts w:ascii="Times New Roman" w:hAnsi="Times New Roman" w:cs="Times New Roman"/>
          <w:b/>
          <w:sz w:val="24"/>
          <w:szCs w:val="24"/>
          <w:lang w:val="de-DE"/>
        </w:rPr>
        <w:t>Fonoloji tipologiya</w:t>
      </w:r>
      <w:r w:rsidR="00F968A5" w:rsidRPr="008F2826">
        <w:rPr>
          <w:rFonts w:ascii="Times New Roman" w:hAnsi="Times New Roman" w:cs="Times New Roman"/>
          <w:b/>
          <w:sz w:val="24"/>
          <w:szCs w:val="24"/>
          <w:lang w:val="de-DE"/>
        </w:rPr>
        <w:t>.</w:t>
      </w:r>
      <w:r w:rsidR="00F968A5" w:rsidRPr="008F2826">
        <w:rPr>
          <w:rFonts w:ascii="Times New Roman" w:hAnsi="Times New Roman" w:cs="Times New Roman"/>
          <w:sz w:val="24"/>
          <w:szCs w:val="24"/>
          <w:lang w:val="de-DE"/>
        </w:rPr>
        <w:t xml:space="preserve"> </w:t>
      </w:r>
      <w:r w:rsidR="00D924C2" w:rsidRPr="008F2826">
        <w:rPr>
          <w:rFonts w:ascii="Times New Roman" w:hAnsi="Times New Roman" w:cs="Times New Roman"/>
          <w:sz w:val="24"/>
          <w:szCs w:val="24"/>
          <w:lang w:val="de-DE"/>
        </w:rPr>
        <w:t xml:space="preserve">Müasir tipoloji tədqiqatın əsas məqsəd və istiqamətləri. Fonoloji tipologiya. Seqment inventarının tipologiyası. Heca strukturlarının tipologiyası. Vurğunun tipologiyası. </w:t>
      </w:r>
      <w:r w:rsidR="00D924C2" w:rsidRPr="006A3AC2">
        <w:rPr>
          <w:rFonts w:ascii="Times New Roman" w:hAnsi="Times New Roman" w:cs="Times New Roman"/>
          <w:sz w:val="24"/>
          <w:szCs w:val="24"/>
          <w:lang w:val="en-US"/>
        </w:rPr>
        <w:t>Tonal sistemlərin tipologiyası.</w:t>
      </w:r>
    </w:p>
    <w:p w14:paraId="6CBD2F77" w14:textId="77777777" w:rsidR="00F968A5" w:rsidRPr="006A3AC2" w:rsidRDefault="005B2019" w:rsidP="00F968A5">
      <w:pPr>
        <w:pStyle w:val="ListParagraph"/>
        <w:numPr>
          <w:ilvl w:val="0"/>
          <w:numId w:val="5"/>
        </w:numPr>
        <w:rPr>
          <w:rFonts w:ascii="Times New Roman" w:hAnsi="Times New Roman" w:cs="Times New Roman"/>
          <w:sz w:val="24"/>
          <w:szCs w:val="24"/>
          <w:lang w:val="en-US"/>
        </w:rPr>
      </w:pPr>
      <w:r w:rsidRPr="006A3AC2">
        <w:rPr>
          <w:rFonts w:ascii="Times New Roman" w:hAnsi="Times New Roman" w:cs="Times New Roman"/>
          <w:b/>
          <w:sz w:val="24"/>
          <w:szCs w:val="24"/>
          <w:lang w:val="en-US"/>
        </w:rPr>
        <w:t>Morfosintaktik tipologiya</w:t>
      </w:r>
      <w:r w:rsidR="00F968A5" w:rsidRPr="006A3AC2">
        <w:rPr>
          <w:rFonts w:ascii="Times New Roman" w:hAnsi="Times New Roman" w:cs="Times New Roman"/>
          <w:b/>
          <w:sz w:val="24"/>
          <w:szCs w:val="24"/>
          <w:lang w:val="en-US"/>
        </w:rPr>
        <w:t>.</w:t>
      </w:r>
      <w:r w:rsidR="00F968A5" w:rsidRPr="006A3AC2">
        <w:rPr>
          <w:rFonts w:ascii="Times New Roman" w:hAnsi="Times New Roman" w:cs="Times New Roman"/>
          <w:sz w:val="24"/>
          <w:szCs w:val="24"/>
          <w:lang w:val="en-US"/>
        </w:rPr>
        <w:t xml:space="preserve"> </w:t>
      </w:r>
      <w:r w:rsidR="005D2697" w:rsidRPr="006A3AC2">
        <w:rPr>
          <w:rFonts w:ascii="Times New Roman" w:hAnsi="Times New Roman" w:cs="Times New Roman"/>
          <w:sz w:val="24"/>
          <w:szCs w:val="24"/>
          <w:lang w:val="en-US"/>
        </w:rPr>
        <w:t>Morfosintaktik tipologiya. Qeyri-konkatenativ morfoloji hadisələr (reduplikasiya, infiksasiya, metatezis, və s.). Söz hissələrinin tipologiyası. Fərdi qrammatik kateqoriyalar</w:t>
      </w:r>
      <w:r w:rsidR="00B5709A" w:rsidRPr="006A3AC2">
        <w:rPr>
          <w:rFonts w:ascii="Times New Roman" w:hAnsi="Times New Roman" w:cs="Times New Roman"/>
          <w:sz w:val="24"/>
          <w:szCs w:val="24"/>
          <w:lang w:val="en-US"/>
        </w:rPr>
        <w:t>ın</w:t>
      </w:r>
      <w:r w:rsidR="005D2697" w:rsidRPr="006A3AC2">
        <w:rPr>
          <w:rFonts w:ascii="Times New Roman" w:hAnsi="Times New Roman" w:cs="Times New Roman"/>
          <w:sz w:val="24"/>
          <w:szCs w:val="24"/>
          <w:lang w:val="en-US"/>
        </w:rPr>
        <w:t xml:space="preserve"> tipologiyası. Tranzitlik və</w:t>
      </w:r>
      <w:r w:rsidR="00B5709A" w:rsidRPr="006A3AC2">
        <w:rPr>
          <w:rFonts w:ascii="Times New Roman" w:hAnsi="Times New Roman" w:cs="Times New Roman"/>
          <w:sz w:val="24"/>
          <w:szCs w:val="24"/>
          <w:lang w:val="en-US"/>
        </w:rPr>
        <w:t xml:space="preserve"> aktant derivasiyalar. Zaman, forma, </w:t>
      </w:r>
      <w:r w:rsidR="00B5709A" w:rsidRPr="006A3AC2">
        <w:rPr>
          <w:rFonts w:ascii="Times New Roman" w:hAnsi="Times New Roman" w:cs="Times New Roman"/>
          <w:sz w:val="24"/>
          <w:szCs w:val="24"/>
          <w:lang w:val="en-US"/>
        </w:rPr>
        <w:lastRenderedPageBreak/>
        <w:t>modallıq. Hal</w:t>
      </w:r>
      <w:r w:rsidR="005D2697" w:rsidRPr="006A3AC2">
        <w:rPr>
          <w:rFonts w:ascii="Times New Roman" w:hAnsi="Times New Roman" w:cs="Times New Roman"/>
          <w:sz w:val="24"/>
          <w:szCs w:val="24"/>
          <w:lang w:val="en-US"/>
        </w:rPr>
        <w:t xml:space="preserve"> sistemlə</w:t>
      </w:r>
      <w:r w:rsidR="00B30387" w:rsidRPr="006A3AC2">
        <w:rPr>
          <w:rFonts w:ascii="Times New Roman" w:hAnsi="Times New Roman" w:cs="Times New Roman"/>
          <w:sz w:val="24"/>
          <w:szCs w:val="24"/>
          <w:lang w:val="en-US"/>
        </w:rPr>
        <w:t>rinin tipologiyası. Cins</w:t>
      </w:r>
      <w:r w:rsidR="00B5709A" w:rsidRPr="006A3AC2">
        <w:rPr>
          <w:rFonts w:ascii="Times New Roman" w:hAnsi="Times New Roman" w:cs="Times New Roman"/>
          <w:sz w:val="24"/>
          <w:szCs w:val="24"/>
          <w:lang w:val="en-US"/>
        </w:rPr>
        <w:t>, kəmiyyət</w:t>
      </w:r>
      <w:r w:rsidR="005D2697" w:rsidRPr="006A3AC2">
        <w:rPr>
          <w:rFonts w:ascii="Times New Roman" w:hAnsi="Times New Roman" w:cs="Times New Roman"/>
          <w:sz w:val="24"/>
          <w:szCs w:val="24"/>
          <w:lang w:val="en-US"/>
        </w:rPr>
        <w:t>, şəxs. Polipr</w:t>
      </w:r>
      <w:r w:rsidR="00B5709A" w:rsidRPr="006A3AC2">
        <w:rPr>
          <w:rFonts w:ascii="Times New Roman" w:hAnsi="Times New Roman" w:cs="Times New Roman"/>
          <w:sz w:val="24"/>
          <w:szCs w:val="24"/>
          <w:lang w:val="en-US"/>
        </w:rPr>
        <w:t>edikativ konstruksiyaların tipologiyası. Anaf</w:t>
      </w:r>
      <w:r w:rsidR="005D2697" w:rsidRPr="006A3AC2">
        <w:rPr>
          <w:rFonts w:ascii="Times New Roman" w:hAnsi="Times New Roman" w:cs="Times New Roman"/>
          <w:sz w:val="24"/>
          <w:szCs w:val="24"/>
          <w:lang w:val="en-US"/>
        </w:rPr>
        <w:t>oranın tipologiyası.</w:t>
      </w:r>
    </w:p>
    <w:p w14:paraId="30D2DC25" w14:textId="77777777" w:rsidR="00F968A5" w:rsidRPr="006A3AC2" w:rsidRDefault="005B2019" w:rsidP="005B2019">
      <w:pPr>
        <w:pStyle w:val="ListParagraph"/>
        <w:numPr>
          <w:ilvl w:val="0"/>
          <w:numId w:val="5"/>
        </w:numPr>
        <w:rPr>
          <w:rFonts w:ascii="Times New Roman" w:hAnsi="Times New Roman" w:cs="Times New Roman"/>
          <w:sz w:val="24"/>
          <w:szCs w:val="24"/>
          <w:lang w:val="en-US"/>
        </w:rPr>
      </w:pPr>
      <w:r w:rsidRPr="006A3AC2">
        <w:rPr>
          <w:rFonts w:ascii="Times New Roman" w:hAnsi="Times New Roman" w:cs="Times New Roman"/>
          <w:b/>
          <w:sz w:val="24"/>
          <w:szCs w:val="24"/>
          <w:lang w:val="en-US"/>
        </w:rPr>
        <w:t>Semantik tipologiya</w:t>
      </w:r>
      <w:r w:rsidR="00F968A5" w:rsidRPr="006A3AC2">
        <w:rPr>
          <w:rFonts w:ascii="Times New Roman" w:hAnsi="Times New Roman" w:cs="Times New Roman"/>
          <w:b/>
          <w:sz w:val="24"/>
          <w:szCs w:val="24"/>
          <w:lang w:val="en-US"/>
        </w:rPr>
        <w:t>.</w:t>
      </w:r>
      <w:r w:rsidR="00F968A5" w:rsidRPr="006A3AC2">
        <w:rPr>
          <w:rFonts w:ascii="Times New Roman" w:hAnsi="Times New Roman" w:cs="Times New Roman"/>
          <w:sz w:val="24"/>
          <w:szCs w:val="24"/>
          <w:lang w:val="en-US"/>
        </w:rPr>
        <w:t xml:space="preserve"> </w:t>
      </w:r>
      <w:r w:rsidR="00B5709A" w:rsidRPr="006A3AC2">
        <w:rPr>
          <w:rFonts w:ascii="Times New Roman" w:hAnsi="Times New Roman" w:cs="Times New Roman"/>
          <w:sz w:val="24"/>
          <w:szCs w:val="24"/>
          <w:lang w:val="en-US"/>
        </w:rPr>
        <w:t>Semantik tipologiya. Zaman, məkan, hadisələr, səbəb-təsir münasibətləri konseptualizasiyası. Leksik tipologiya və semantik keçidlər. Semantik xəritələr.</w:t>
      </w:r>
    </w:p>
    <w:p w14:paraId="24545148" w14:textId="77777777" w:rsidR="00D64733" w:rsidRPr="006A3AC2" w:rsidRDefault="005B2019" w:rsidP="00F968A5">
      <w:pPr>
        <w:pStyle w:val="ListParagraph"/>
        <w:numPr>
          <w:ilvl w:val="0"/>
          <w:numId w:val="5"/>
        </w:numPr>
        <w:rPr>
          <w:rFonts w:ascii="Times New Roman" w:hAnsi="Times New Roman" w:cs="Times New Roman"/>
          <w:sz w:val="24"/>
          <w:szCs w:val="24"/>
          <w:lang w:val="en-US"/>
        </w:rPr>
      </w:pPr>
      <w:r w:rsidRPr="006A3AC2">
        <w:rPr>
          <w:rFonts w:ascii="Times New Roman" w:hAnsi="Times New Roman" w:cs="Times New Roman"/>
          <w:b/>
          <w:sz w:val="24"/>
          <w:szCs w:val="24"/>
          <w:lang w:val="en-US"/>
        </w:rPr>
        <w:t xml:space="preserve"> Kvantitativ metodlar</w:t>
      </w:r>
      <w:r w:rsidR="00F968A5" w:rsidRPr="006A3AC2">
        <w:rPr>
          <w:rFonts w:ascii="Times New Roman" w:hAnsi="Times New Roman" w:cs="Times New Roman"/>
          <w:b/>
          <w:sz w:val="24"/>
          <w:szCs w:val="24"/>
          <w:lang w:val="en-US"/>
        </w:rPr>
        <w:t>.</w:t>
      </w:r>
      <w:r w:rsidR="00F968A5" w:rsidRPr="006A3AC2">
        <w:rPr>
          <w:rFonts w:ascii="Times New Roman" w:hAnsi="Times New Roman" w:cs="Times New Roman"/>
          <w:sz w:val="24"/>
          <w:szCs w:val="24"/>
          <w:lang w:val="en-US"/>
        </w:rPr>
        <w:t xml:space="preserve"> </w:t>
      </w:r>
      <w:r w:rsidR="00D64733" w:rsidRPr="006A3AC2">
        <w:rPr>
          <w:rFonts w:ascii="Times New Roman" w:hAnsi="Times New Roman" w:cs="Times New Roman"/>
          <w:sz w:val="24"/>
          <w:szCs w:val="24"/>
          <w:lang w:val="en-US"/>
        </w:rPr>
        <w:t xml:space="preserve">Tipologiyanın kəmiyyət və korpus metodları. Dil nümunələri. Kiçik və böyük nümunələr. Tipoloji əhatə dairəsinin paralel korpusunun yaradılması problemləri. Onların tətbiqi üçün statistik metodlar və şərtlər. </w:t>
      </w:r>
    </w:p>
    <w:p w14:paraId="51BF08D4" w14:textId="77777777" w:rsidR="00BF576E" w:rsidRDefault="00BF576E" w:rsidP="00F11A32">
      <w:pPr>
        <w:rPr>
          <w:rFonts w:ascii="Times New Roman" w:hAnsi="Times New Roman" w:cs="Times New Roman"/>
          <w:sz w:val="24"/>
          <w:szCs w:val="24"/>
          <w:lang w:val="en-US"/>
        </w:rPr>
      </w:pPr>
    </w:p>
    <w:p w14:paraId="28C28668" w14:textId="77777777" w:rsidR="00C42AFF" w:rsidRDefault="00C42AFF" w:rsidP="00F11A32">
      <w:pPr>
        <w:rPr>
          <w:rFonts w:ascii="Times New Roman" w:hAnsi="Times New Roman" w:cs="Times New Roman"/>
          <w:sz w:val="24"/>
          <w:szCs w:val="24"/>
          <w:lang w:val="en-US"/>
        </w:rPr>
      </w:pPr>
    </w:p>
    <w:p w14:paraId="49AB1202" w14:textId="77777777" w:rsidR="00C42AFF" w:rsidRDefault="00C42AFF" w:rsidP="00C42AFF">
      <w:pPr>
        <w:spacing w:after="200" w:line="360" w:lineRule="auto"/>
        <w:rPr>
          <w:b/>
          <w:lang w:val="az-Latn-AZ"/>
        </w:rPr>
      </w:pPr>
      <w:r w:rsidRPr="00CF6D4B">
        <w:rPr>
          <w:b/>
          <w:lang w:val="az-Latn-AZ"/>
        </w:rPr>
        <w:t>Tərtib edən:</w:t>
      </w:r>
    </w:p>
    <w:p w14:paraId="42DEA27B" w14:textId="77777777" w:rsidR="00C42AFF" w:rsidRPr="00301656" w:rsidRDefault="00C42AFF" w:rsidP="00C42AFF">
      <w:pPr>
        <w:spacing w:after="200" w:line="360" w:lineRule="auto"/>
        <w:rPr>
          <w:i/>
          <w:lang w:val="az-Latn-AZ"/>
        </w:rPr>
      </w:pPr>
      <w:r w:rsidRPr="00301656">
        <w:rPr>
          <w:i/>
          <w:lang w:val="az-Latn-AZ"/>
        </w:rPr>
        <w:t>İngilis dili və ədəbiyytı departamentinin koordinatoru</w:t>
      </w:r>
    </w:p>
    <w:p w14:paraId="720C14A8" w14:textId="77777777" w:rsidR="00C42AFF" w:rsidRPr="002C1169" w:rsidRDefault="00C42AFF" w:rsidP="00C42AFF">
      <w:pPr>
        <w:spacing w:after="200" w:line="360" w:lineRule="auto"/>
        <w:rPr>
          <w:rFonts w:eastAsia="Calibri"/>
          <w:i/>
          <w:lang w:val="az-Latn-AZ"/>
        </w:rPr>
      </w:pPr>
      <w:r w:rsidRPr="00CF6D4B">
        <w:rPr>
          <w:i/>
          <w:lang w:val="az-Latn-AZ"/>
        </w:rPr>
        <w:t>Eynur Mehdiyev</w:t>
      </w:r>
    </w:p>
    <w:p w14:paraId="54817847" w14:textId="77777777" w:rsidR="00C42AFF" w:rsidRPr="006A3AC2" w:rsidRDefault="00C42AFF" w:rsidP="00F11A32">
      <w:pPr>
        <w:rPr>
          <w:rFonts w:ascii="Times New Roman" w:hAnsi="Times New Roman" w:cs="Times New Roman"/>
          <w:sz w:val="24"/>
          <w:szCs w:val="24"/>
          <w:lang w:val="en-US"/>
        </w:rPr>
      </w:pPr>
    </w:p>
    <w:sectPr w:rsidR="00C42AFF" w:rsidRPr="006A3A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72C58"/>
    <w:multiLevelType w:val="hybridMultilevel"/>
    <w:tmpl w:val="97CE274A"/>
    <w:lvl w:ilvl="0" w:tplc="042C000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 w15:restartNumberingAfterBreak="0">
    <w:nsid w:val="4A475C6B"/>
    <w:multiLevelType w:val="hybridMultilevel"/>
    <w:tmpl w:val="BE5C5D50"/>
    <w:lvl w:ilvl="0" w:tplc="042C000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2" w15:restartNumberingAfterBreak="0">
    <w:nsid w:val="5669513C"/>
    <w:multiLevelType w:val="hybridMultilevel"/>
    <w:tmpl w:val="B8D449B2"/>
    <w:lvl w:ilvl="0" w:tplc="042C000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3" w15:restartNumberingAfterBreak="0">
    <w:nsid w:val="5AD145DB"/>
    <w:multiLevelType w:val="hybridMultilevel"/>
    <w:tmpl w:val="9028B132"/>
    <w:lvl w:ilvl="0" w:tplc="042C000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4" w15:restartNumberingAfterBreak="0">
    <w:nsid w:val="6ED64B65"/>
    <w:multiLevelType w:val="hybridMultilevel"/>
    <w:tmpl w:val="FD10F682"/>
    <w:lvl w:ilvl="0" w:tplc="042C000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281"/>
    <w:rsid w:val="0005382D"/>
    <w:rsid w:val="000E37B1"/>
    <w:rsid w:val="00263E3F"/>
    <w:rsid w:val="00345A6E"/>
    <w:rsid w:val="003A6217"/>
    <w:rsid w:val="0043577F"/>
    <w:rsid w:val="004E72B7"/>
    <w:rsid w:val="00510B57"/>
    <w:rsid w:val="0051619D"/>
    <w:rsid w:val="005B2019"/>
    <w:rsid w:val="005D2697"/>
    <w:rsid w:val="005E03D6"/>
    <w:rsid w:val="00611E3A"/>
    <w:rsid w:val="006A3AC2"/>
    <w:rsid w:val="006C400F"/>
    <w:rsid w:val="00825281"/>
    <w:rsid w:val="00871C55"/>
    <w:rsid w:val="0089771F"/>
    <w:rsid w:val="008A5ABF"/>
    <w:rsid w:val="008F2826"/>
    <w:rsid w:val="00971CD7"/>
    <w:rsid w:val="00990359"/>
    <w:rsid w:val="009E6F58"/>
    <w:rsid w:val="00A00D84"/>
    <w:rsid w:val="00B30387"/>
    <w:rsid w:val="00B5709A"/>
    <w:rsid w:val="00B70A6A"/>
    <w:rsid w:val="00BF576E"/>
    <w:rsid w:val="00C42AFF"/>
    <w:rsid w:val="00C80189"/>
    <w:rsid w:val="00CE1A9E"/>
    <w:rsid w:val="00D258B5"/>
    <w:rsid w:val="00D64733"/>
    <w:rsid w:val="00D924C2"/>
    <w:rsid w:val="00E0300C"/>
    <w:rsid w:val="00E51C12"/>
    <w:rsid w:val="00E77F87"/>
    <w:rsid w:val="00E832BC"/>
    <w:rsid w:val="00EA1D10"/>
    <w:rsid w:val="00F10537"/>
    <w:rsid w:val="00F11A32"/>
    <w:rsid w:val="00F13BF0"/>
    <w:rsid w:val="00F96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18293"/>
  <w15:chartTrackingRefBased/>
  <w15:docId w15:val="{865BC859-B0F4-4DCD-890C-56464B30F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A6A"/>
    <w:pPr>
      <w:ind w:left="720"/>
      <w:contextualSpacing/>
    </w:pPr>
  </w:style>
  <w:style w:type="paragraph" w:styleId="NormalWeb">
    <w:name w:val="Normal (Web)"/>
    <w:basedOn w:val="Normal"/>
    <w:rsid w:val="006A3A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 Salayeva</dc:creator>
  <cp:keywords/>
  <dc:description/>
  <cp:lastModifiedBy>Saida Sharifova</cp:lastModifiedBy>
  <cp:revision>5</cp:revision>
  <dcterms:created xsi:type="dcterms:W3CDTF">2018-01-19T10:34:00Z</dcterms:created>
  <dcterms:modified xsi:type="dcterms:W3CDTF">2019-12-24T06:15:00Z</dcterms:modified>
</cp:coreProperties>
</file>